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E96" w:rsidRPr="00D85E41" w:rsidRDefault="00B82E96" w:rsidP="00B82E96">
      <w:pPr>
        <w:jc w:val="center"/>
        <w:rPr>
          <w:rFonts w:cstheme="minorHAnsi"/>
          <w:b/>
          <w:sz w:val="32"/>
          <w:szCs w:val="32"/>
        </w:rPr>
      </w:pPr>
      <w:r w:rsidRPr="00D85E41">
        <w:rPr>
          <w:rFonts w:cstheme="minorHAnsi"/>
          <w:b/>
          <w:sz w:val="32"/>
          <w:szCs w:val="32"/>
        </w:rPr>
        <w:t>ELEMENTOS PARA EL ANALISIS DE LA ENTREVISTA</w:t>
      </w:r>
    </w:p>
    <w:p w:rsidR="00B82E96" w:rsidRPr="00D85E41" w:rsidRDefault="00B82E96" w:rsidP="00B82E96">
      <w:pPr>
        <w:jc w:val="center"/>
        <w:rPr>
          <w:rFonts w:cstheme="minorHAnsi"/>
          <w:b/>
          <w:sz w:val="32"/>
          <w:szCs w:val="32"/>
        </w:rPr>
      </w:pPr>
    </w:p>
    <w:p w:rsidR="00B82E96" w:rsidRPr="00D85E41" w:rsidRDefault="00B82E96" w:rsidP="00B82E96">
      <w:pPr>
        <w:pStyle w:val="Prrafodelista"/>
        <w:numPr>
          <w:ilvl w:val="0"/>
          <w:numId w:val="1"/>
        </w:numPr>
        <w:jc w:val="both"/>
        <w:rPr>
          <w:rFonts w:cstheme="minorHAnsi"/>
          <w:b/>
          <w:sz w:val="28"/>
          <w:szCs w:val="28"/>
        </w:rPr>
      </w:pPr>
      <w:r w:rsidRPr="00D85E41">
        <w:rPr>
          <w:rFonts w:cstheme="minorHAnsi"/>
          <w:b/>
          <w:sz w:val="28"/>
          <w:szCs w:val="28"/>
        </w:rPr>
        <w:t>Motivo de consulta;  Manifiesto-Latente</w:t>
      </w:r>
    </w:p>
    <w:p w:rsidR="00B82E96" w:rsidRPr="00D85E41" w:rsidRDefault="00B82E96" w:rsidP="00B82E96">
      <w:pPr>
        <w:pStyle w:val="Prrafodelista"/>
        <w:numPr>
          <w:ilvl w:val="0"/>
          <w:numId w:val="1"/>
        </w:numPr>
        <w:jc w:val="both"/>
        <w:rPr>
          <w:rFonts w:cstheme="minorHAnsi"/>
          <w:b/>
          <w:sz w:val="28"/>
          <w:szCs w:val="28"/>
        </w:rPr>
      </w:pPr>
      <w:r w:rsidRPr="00D85E41">
        <w:rPr>
          <w:rFonts w:cstheme="minorHAnsi"/>
          <w:b/>
          <w:sz w:val="28"/>
          <w:szCs w:val="28"/>
        </w:rPr>
        <w:t>Transferencia-Contratransferencia</w:t>
      </w:r>
    </w:p>
    <w:p w:rsidR="00B82E96" w:rsidRPr="00D85E41" w:rsidRDefault="00B82E96" w:rsidP="00B82E96">
      <w:pPr>
        <w:pStyle w:val="Prrafodelista"/>
        <w:numPr>
          <w:ilvl w:val="0"/>
          <w:numId w:val="1"/>
        </w:numPr>
        <w:jc w:val="both"/>
        <w:rPr>
          <w:rFonts w:cstheme="minorHAnsi"/>
          <w:b/>
          <w:sz w:val="28"/>
          <w:szCs w:val="28"/>
        </w:rPr>
      </w:pPr>
      <w:r w:rsidRPr="00D85E41">
        <w:rPr>
          <w:rFonts w:cstheme="minorHAnsi"/>
          <w:b/>
          <w:sz w:val="28"/>
          <w:szCs w:val="28"/>
        </w:rPr>
        <w:t>Timing</w:t>
      </w:r>
    </w:p>
    <w:p w:rsidR="00B82E96" w:rsidRPr="00D85E41" w:rsidRDefault="00D85E41" w:rsidP="00B82E96">
      <w:pPr>
        <w:pStyle w:val="Prrafodelista"/>
        <w:numPr>
          <w:ilvl w:val="0"/>
          <w:numId w:val="1"/>
        </w:numPr>
        <w:jc w:val="both"/>
        <w:rPr>
          <w:rFonts w:cstheme="minorHAnsi"/>
          <w:b/>
          <w:sz w:val="28"/>
          <w:szCs w:val="28"/>
        </w:rPr>
      </w:pPr>
      <w:r>
        <w:rPr>
          <w:rFonts w:cstheme="minorHAnsi"/>
          <w:b/>
          <w:sz w:val="28"/>
          <w:szCs w:val="28"/>
        </w:rPr>
        <w:t>Ansiedad</w:t>
      </w:r>
      <w:r w:rsidR="00B82E96" w:rsidRPr="00D85E41">
        <w:rPr>
          <w:rFonts w:cstheme="minorHAnsi"/>
          <w:b/>
          <w:sz w:val="28"/>
          <w:szCs w:val="28"/>
        </w:rPr>
        <w:t>;  Persecutoria-Depresiva</w:t>
      </w:r>
    </w:p>
    <w:p w:rsidR="00B82E96" w:rsidRPr="00D85E41" w:rsidRDefault="00B82E96" w:rsidP="00B82E96">
      <w:pPr>
        <w:pStyle w:val="Prrafodelista"/>
        <w:numPr>
          <w:ilvl w:val="0"/>
          <w:numId w:val="1"/>
        </w:numPr>
        <w:jc w:val="both"/>
        <w:rPr>
          <w:rFonts w:cstheme="minorHAnsi"/>
          <w:b/>
          <w:sz w:val="28"/>
          <w:szCs w:val="28"/>
        </w:rPr>
      </w:pPr>
      <w:r w:rsidRPr="00D85E41">
        <w:rPr>
          <w:rFonts w:cstheme="minorHAnsi"/>
          <w:b/>
          <w:sz w:val="28"/>
          <w:szCs w:val="28"/>
        </w:rPr>
        <w:t>Mecanismos de Defensa</w:t>
      </w:r>
    </w:p>
    <w:p w:rsidR="001215FF" w:rsidRPr="00D85E41" w:rsidRDefault="001215FF" w:rsidP="00B82E96">
      <w:pPr>
        <w:jc w:val="both"/>
        <w:rPr>
          <w:rFonts w:cstheme="minorHAnsi"/>
          <w:sz w:val="32"/>
          <w:szCs w:val="32"/>
          <w:u w:val="single"/>
        </w:rPr>
      </w:pPr>
    </w:p>
    <w:p w:rsidR="00D85E41" w:rsidRDefault="00D85E41" w:rsidP="00B82E96">
      <w:pPr>
        <w:jc w:val="both"/>
        <w:rPr>
          <w:rFonts w:cstheme="minorHAnsi"/>
          <w:b/>
          <w:sz w:val="32"/>
          <w:szCs w:val="32"/>
          <w:u w:val="single"/>
        </w:rPr>
      </w:pPr>
    </w:p>
    <w:p w:rsidR="00B82E96" w:rsidRPr="00D85E41" w:rsidRDefault="001215FF" w:rsidP="00B82E96">
      <w:pPr>
        <w:jc w:val="both"/>
        <w:rPr>
          <w:rFonts w:cstheme="minorHAnsi"/>
          <w:b/>
          <w:sz w:val="32"/>
          <w:szCs w:val="32"/>
          <w:u w:val="single"/>
        </w:rPr>
      </w:pPr>
      <w:r w:rsidRPr="00D85E41">
        <w:rPr>
          <w:rFonts w:cstheme="minorHAnsi"/>
          <w:b/>
          <w:sz w:val="32"/>
          <w:szCs w:val="32"/>
          <w:u w:val="single"/>
        </w:rPr>
        <w:t>Motivo de consulta</w:t>
      </w:r>
    </w:p>
    <w:p w:rsidR="00D85E41" w:rsidRDefault="00D85E41" w:rsidP="00B82E96">
      <w:pPr>
        <w:jc w:val="both"/>
        <w:rPr>
          <w:rFonts w:cstheme="minorHAnsi"/>
          <w:sz w:val="28"/>
          <w:szCs w:val="28"/>
        </w:rPr>
      </w:pPr>
      <w:r>
        <w:rPr>
          <w:rFonts w:cstheme="minorHAnsi"/>
          <w:sz w:val="28"/>
          <w:szCs w:val="28"/>
        </w:rPr>
        <w:tab/>
      </w:r>
      <w:r>
        <w:rPr>
          <w:rFonts w:cstheme="minorHAnsi"/>
          <w:sz w:val="28"/>
          <w:szCs w:val="28"/>
        </w:rPr>
        <w:tab/>
      </w:r>
    </w:p>
    <w:p w:rsidR="00B82E96" w:rsidRDefault="00D85E41" w:rsidP="00B82E96">
      <w:pPr>
        <w:jc w:val="both"/>
        <w:rPr>
          <w:rFonts w:cstheme="minorHAnsi"/>
          <w:sz w:val="28"/>
          <w:szCs w:val="28"/>
        </w:rPr>
      </w:pPr>
      <w:r>
        <w:rPr>
          <w:rFonts w:cstheme="minorHAnsi"/>
          <w:sz w:val="28"/>
          <w:szCs w:val="28"/>
        </w:rPr>
        <w:tab/>
        <w:t>M</w:t>
      </w:r>
      <w:r w:rsidR="00B82E96">
        <w:rPr>
          <w:rFonts w:cstheme="minorHAnsi"/>
          <w:sz w:val="28"/>
          <w:szCs w:val="28"/>
        </w:rPr>
        <w:t>otivo</w:t>
      </w:r>
      <w:r w:rsidR="00B82E96" w:rsidRPr="001215FF">
        <w:rPr>
          <w:rFonts w:cstheme="minorHAnsi"/>
          <w:b/>
          <w:sz w:val="28"/>
          <w:szCs w:val="28"/>
        </w:rPr>
        <w:t xml:space="preserve"> </w:t>
      </w:r>
      <w:r w:rsidR="00B82E96" w:rsidRPr="001215FF">
        <w:rPr>
          <w:rFonts w:cstheme="minorHAnsi"/>
          <w:b/>
          <w:i/>
          <w:sz w:val="28"/>
          <w:szCs w:val="28"/>
        </w:rPr>
        <w:t>manifiesto</w:t>
      </w:r>
      <w:r>
        <w:rPr>
          <w:rFonts w:cstheme="minorHAnsi"/>
          <w:b/>
          <w:i/>
          <w:sz w:val="28"/>
          <w:szCs w:val="28"/>
        </w:rPr>
        <w:t>;</w:t>
      </w:r>
      <w:r w:rsidR="00B82E96" w:rsidRPr="001215FF">
        <w:rPr>
          <w:rFonts w:cstheme="minorHAnsi"/>
          <w:b/>
          <w:sz w:val="28"/>
          <w:szCs w:val="28"/>
        </w:rPr>
        <w:t xml:space="preserve"> </w:t>
      </w:r>
      <w:r w:rsidR="00B82E96">
        <w:rPr>
          <w:rFonts w:cstheme="minorHAnsi"/>
          <w:sz w:val="28"/>
          <w:szCs w:val="28"/>
        </w:rPr>
        <w:t xml:space="preserve">es el síntoma que preocupa al que solicita la consulta hasta el punto de operar en él como señal de alarma, es decir, que algo le ha preocupado, reconoce que no puede arreglarlo solo y decide solicitar ayuda. En algunos casos el receptor de la señal de alarma es un tercero (pariente, amigo, pediatra, etc.), que es quien solicita la consulta o moviliza al paciente para hacerlo. Este dato de por si nos indica un menor grado de </w:t>
      </w:r>
      <w:r w:rsidR="00B82E96" w:rsidRPr="00D85E41">
        <w:rPr>
          <w:rFonts w:cstheme="minorHAnsi"/>
          <w:i/>
          <w:sz w:val="28"/>
          <w:szCs w:val="28"/>
        </w:rPr>
        <w:t>insight</w:t>
      </w:r>
      <w:r w:rsidR="00B82E96">
        <w:rPr>
          <w:rFonts w:cstheme="minorHAnsi"/>
          <w:sz w:val="28"/>
          <w:szCs w:val="28"/>
        </w:rPr>
        <w:t xml:space="preserve"> con la propia enfermedad. En la mayoría de los casos el motivo manifiesto es, dentro de una gama más o menos extensa de síntomas que aquejan al paciente, o a quienes conviven con él, lo menos ansiógeno, lo más inocuo, lo más fácil y conveniente de decir al psicólogo, a quien por lo general acaban de conocer. Este, es por su parte, mientras escucha y piensa acerca del caso, puede elaborar ciertas hipótesis respecto del verdadero motivo que trae al paciente (o a sus padres) a la consulta. Por lo general el motivo es otro, más serio y más relevante que el invocado en primer término. Lo denominamos motivo </w:t>
      </w:r>
      <w:r w:rsidR="00B82E96" w:rsidRPr="001215FF">
        <w:rPr>
          <w:rFonts w:cstheme="minorHAnsi"/>
          <w:b/>
          <w:i/>
          <w:sz w:val="28"/>
          <w:szCs w:val="28"/>
        </w:rPr>
        <w:t>latente</w:t>
      </w:r>
      <w:r w:rsidR="00B82E96">
        <w:rPr>
          <w:rFonts w:cstheme="minorHAnsi"/>
          <w:sz w:val="28"/>
          <w:szCs w:val="28"/>
        </w:rPr>
        <w:t>, subyacente o profundo de la consulta</w:t>
      </w:r>
      <w:r w:rsidR="0036654C">
        <w:rPr>
          <w:rFonts w:cstheme="minorHAnsi"/>
          <w:sz w:val="28"/>
          <w:szCs w:val="28"/>
        </w:rPr>
        <w:t>. (</w:t>
      </w:r>
      <w:r w:rsidR="00701799">
        <w:rPr>
          <w:rFonts w:cstheme="minorHAnsi"/>
          <w:sz w:val="28"/>
          <w:szCs w:val="28"/>
        </w:rPr>
        <w:t>Siquier de Ocampo. 2008).</w:t>
      </w:r>
    </w:p>
    <w:p w:rsidR="00B82E96" w:rsidRDefault="00B82E96" w:rsidP="00B82E96">
      <w:pPr>
        <w:jc w:val="both"/>
        <w:rPr>
          <w:rFonts w:cstheme="minorHAnsi"/>
          <w:sz w:val="28"/>
          <w:szCs w:val="28"/>
        </w:rPr>
      </w:pPr>
    </w:p>
    <w:p w:rsidR="00D85E41" w:rsidRDefault="00D85E41" w:rsidP="00B82E96">
      <w:pPr>
        <w:jc w:val="both"/>
        <w:rPr>
          <w:rFonts w:cstheme="minorHAnsi"/>
          <w:b/>
          <w:sz w:val="32"/>
          <w:szCs w:val="32"/>
        </w:rPr>
      </w:pPr>
    </w:p>
    <w:p w:rsidR="00B82E96" w:rsidRPr="00D85E41" w:rsidRDefault="00B82E96" w:rsidP="00B82E96">
      <w:pPr>
        <w:jc w:val="both"/>
        <w:rPr>
          <w:rFonts w:cstheme="minorHAnsi"/>
          <w:b/>
          <w:sz w:val="32"/>
          <w:szCs w:val="32"/>
          <w:u w:val="single"/>
        </w:rPr>
      </w:pPr>
      <w:r w:rsidRPr="00D85E41">
        <w:rPr>
          <w:rFonts w:cstheme="minorHAnsi"/>
          <w:b/>
          <w:sz w:val="32"/>
          <w:szCs w:val="32"/>
          <w:u w:val="single"/>
        </w:rPr>
        <w:lastRenderedPageBreak/>
        <w:t>Tran</w:t>
      </w:r>
      <w:r w:rsidR="001215FF" w:rsidRPr="00D85E41">
        <w:rPr>
          <w:rFonts w:cstheme="minorHAnsi"/>
          <w:b/>
          <w:sz w:val="32"/>
          <w:szCs w:val="32"/>
          <w:u w:val="single"/>
        </w:rPr>
        <w:t>sferencia y Contratransferencia</w:t>
      </w:r>
    </w:p>
    <w:p w:rsidR="00D85E41" w:rsidRDefault="00D85E41" w:rsidP="00B82E96">
      <w:pPr>
        <w:jc w:val="both"/>
        <w:rPr>
          <w:rFonts w:cstheme="minorHAnsi"/>
          <w:sz w:val="28"/>
          <w:szCs w:val="28"/>
        </w:rPr>
      </w:pPr>
    </w:p>
    <w:p w:rsidR="00B82E96" w:rsidRDefault="00B82E96" w:rsidP="00B82E96">
      <w:pPr>
        <w:jc w:val="both"/>
        <w:rPr>
          <w:rFonts w:cstheme="minorHAnsi"/>
          <w:sz w:val="28"/>
          <w:szCs w:val="28"/>
        </w:rPr>
      </w:pPr>
      <w:r>
        <w:rPr>
          <w:rFonts w:cstheme="minorHAnsi"/>
          <w:sz w:val="28"/>
          <w:szCs w:val="28"/>
        </w:rPr>
        <w:tab/>
      </w:r>
      <w:r>
        <w:rPr>
          <w:rFonts w:cstheme="minorHAnsi"/>
          <w:sz w:val="28"/>
          <w:szCs w:val="28"/>
        </w:rPr>
        <w:tab/>
      </w:r>
      <w:r w:rsidRPr="001215FF">
        <w:rPr>
          <w:rFonts w:cstheme="minorHAnsi"/>
          <w:b/>
          <w:i/>
          <w:sz w:val="28"/>
          <w:szCs w:val="28"/>
        </w:rPr>
        <w:t>Transferencia</w:t>
      </w:r>
      <w:r>
        <w:rPr>
          <w:rFonts w:cstheme="minorHAnsi"/>
          <w:sz w:val="28"/>
          <w:szCs w:val="28"/>
        </w:rPr>
        <w:t xml:space="preserve">; designa, en psicoanálisis, el proceso en virtud del cual los deseos </w:t>
      </w:r>
      <w:r w:rsidR="00381B9D">
        <w:rPr>
          <w:rFonts w:cstheme="minorHAnsi"/>
          <w:sz w:val="28"/>
          <w:szCs w:val="28"/>
        </w:rPr>
        <w:t>inconscientes</w:t>
      </w:r>
      <w:r>
        <w:rPr>
          <w:rFonts w:cstheme="minorHAnsi"/>
          <w:sz w:val="28"/>
          <w:szCs w:val="28"/>
        </w:rPr>
        <w:t xml:space="preserve"> se actualizan sobre ciertos objetos, dentro de un determinado tipo de relación </w:t>
      </w:r>
      <w:r w:rsidR="00381B9D">
        <w:rPr>
          <w:rFonts w:cstheme="minorHAnsi"/>
          <w:sz w:val="28"/>
          <w:szCs w:val="28"/>
        </w:rPr>
        <w:t>establecida</w:t>
      </w:r>
      <w:r>
        <w:rPr>
          <w:rFonts w:cstheme="minorHAnsi"/>
          <w:sz w:val="28"/>
          <w:szCs w:val="28"/>
        </w:rPr>
        <w:t xml:space="preserve"> con ellos y, de un modo especial, dentro de la relación analítica. </w:t>
      </w:r>
    </w:p>
    <w:p w:rsidR="00B82E96" w:rsidRDefault="00B82E96" w:rsidP="00B82E96">
      <w:pPr>
        <w:jc w:val="both"/>
        <w:rPr>
          <w:rFonts w:cstheme="minorHAnsi"/>
          <w:sz w:val="28"/>
          <w:szCs w:val="28"/>
        </w:rPr>
      </w:pPr>
      <w:r>
        <w:rPr>
          <w:rFonts w:cstheme="minorHAnsi"/>
          <w:sz w:val="28"/>
          <w:szCs w:val="28"/>
        </w:rPr>
        <w:t>Se trata de una repetición de prototipos infantiles, vivida con un marcado sentimiento de actualidad.</w:t>
      </w:r>
    </w:p>
    <w:p w:rsidR="00B82E96" w:rsidRDefault="00B82E96" w:rsidP="00B82E96">
      <w:pPr>
        <w:jc w:val="both"/>
        <w:rPr>
          <w:rFonts w:cstheme="minorHAnsi"/>
          <w:sz w:val="28"/>
          <w:szCs w:val="28"/>
        </w:rPr>
      </w:pPr>
      <w:r>
        <w:rPr>
          <w:rFonts w:cstheme="minorHAnsi"/>
          <w:sz w:val="28"/>
          <w:szCs w:val="28"/>
        </w:rPr>
        <w:t>Casi siempre lo que los psicoanalistas denominan transferencia, sin otro calificativo, es la transferencia en la cura.</w:t>
      </w:r>
    </w:p>
    <w:p w:rsidR="00B82E96" w:rsidRDefault="00B82E96" w:rsidP="00B82E96">
      <w:pPr>
        <w:jc w:val="both"/>
        <w:rPr>
          <w:rFonts w:cstheme="minorHAnsi"/>
          <w:sz w:val="28"/>
          <w:szCs w:val="28"/>
        </w:rPr>
      </w:pPr>
      <w:r>
        <w:rPr>
          <w:rFonts w:cstheme="minorHAnsi"/>
          <w:sz w:val="28"/>
          <w:szCs w:val="28"/>
        </w:rPr>
        <w:t>La transferencia se reconoce clásicamente como el terreno en el que se desarrolla la problemática de una cura psicoanalítica, caracterizándose esta por la instauración, modalidades, interpretación y resolución de la transferencia.</w:t>
      </w:r>
      <w:r w:rsidR="00701799">
        <w:rPr>
          <w:rFonts w:cstheme="minorHAnsi"/>
          <w:sz w:val="28"/>
          <w:szCs w:val="28"/>
        </w:rPr>
        <w:t xml:space="preserve"> (Laplanche-Pontalis. 1996).</w:t>
      </w:r>
    </w:p>
    <w:p w:rsidR="00B82E96" w:rsidRDefault="00B82E96" w:rsidP="00B82E96">
      <w:pPr>
        <w:jc w:val="both"/>
        <w:rPr>
          <w:rFonts w:cstheme="minorHAnsi"/>
          <w:sz w:val="28"/>
          <w:szCs w:val="28"/>
        </w:rPr>
      </w:pPr>
      <w:r>
        <w:rPr>
          <w:rFonts w:cstheme="minorHAnsi"/>
          <w:sz w:val="28"/>
          <w:szCs w:val="28"/>
        </w:rPr>
        <w:tab/>
      </w:r>
      <w:r>
        <w:rPr>
          <w:rFonts w:cstheme="minorHAnsi"/>
          <w:sz w:val="28"/>
          <w:szCs w:val="28"/>
        </w:rPr>
        <w:tab/>
      </w:r>
      <w:r w:rsidR="001215FF">
        <w:rPr>
          <w:rFonts w:cstheme="minorHAnsi"/>
          <w:b/>
          <w:i/>
          <w:sz w:val="28"/>
          <w:szCs w:val="28"/>
        </w:rPr>
        <w:t>Contratransferencia;</w:t>
      </w:r>
      <w:r w:rsidR="00D85E41">
        <w:rPr>
          <w:rFonts w:cstheme="minorHAnsi"/>
          <w:sz w:val="28"/>
          <w:szCs w:val="28"/>
        </w:rPr>
        <w:tab/>
        <w:t xml:space="preserve">conjunto de las reacciones </w:t>
      </w:r>
      <w:r w:rsidR="00381B9D">
        <w:rPr>
          <w:rFonts w:cstheme="minorHAnsi"/>
          <w:sz w:val="28"/>
          <w:szCs w:val="28"/>
        </w:rPr>
        <w:t>inconscientes</w:t>
      </w:r>
      <w:r>
        <w:rPr>
          <w:rFonts w:cstheme="minorHAnsi"/>
          <w:sz w:val="28"/>
          <w:szCs w:val="28"/>
        </w:rPr>
        <w:t xml:space="preserve"> del analista frente a la persona del analizado y, especialmente, frente a la transferencia de éste.</w:t>
      </w:r>
      <w:r w:rsidR="00701799">
        <w:rPr>
          <w:rFonts w:cstheme="minorHAnsi"/>
          <w:sz w:val="28"/>
          <w:szCs w:val="28"/>
        </w:rPr>
        <w:t xml:space="preserve"> (Laplanche-Pontalis. 1996)</w:t>
      </w:r>
      <w:r w:rsidR="00701799">
        <w:rPr>
          <w:rFonts w:cstheme="minorHAnsi"/>
          <w:sz w:val="28"/>
          <w:szCs w:val="28"/>
        </w:rPr>
        <w:t>.</w:t>
      </w:r>
    </w:p>
    <w:p w:rsidR="000D5E9F" w:rsidRDefault="000D5E9F" w:rsidP="00B82E96">
      <w:pPr>
        <w:jc w:val="both"/>
        <w:rPr>
          <w:rFonts w:cstheme="minorHAnsi"/>
          <w:sz w:val="28"/>
          <w:szCs w:val="28"/>
        </w:rPr>
      </w:pPr>
    </w:p>
    <w:p w:rsidR="00D85E41" w:rsidRDefault="00D85E41" w:rsidP="00B82E96">
      <w:pPr>
        <w:jc w:val="both"/>
        <w:rPr>
          <w:rFonts w:cstheme="minorHAnsi"/>
          <w:sz w:val="28"/>
          <w:szCs w:val="28"/>
        </w:rPr>
      </w:pPr>
    </w:p>
    <w:p w:rsidR="001215FF" w:rsidRPr="00D85E41" w:rsidRDefault="000D5E9F" w:rsidP="00B82E96">
      <w:pPr>
        <w:jc w:val="both"/>
        <w:rPr>
          <w:rFonts w:cstheme="minorHAnsi"/>
          <w:b/>
          <w:sz w:val="32"/>
          <w:szCs w:val="32"/>
          <w:u w:val="single"/>
        </w:rPr>
      </w:pPr>
      <w:r w:rsidRPr="00D85E41">
        <w:rPr>
          <w:rFonts w:cstheme="minorHAnsi"/>
          <w:b/>
          <w:sz w:val="32"/>
          <w:szCs w:val="32"/>
          <w:u w:val="single"/>
        </w:rPr>
        <w:t>Timing</w:t>
      </w:r>
    </w:p>
    <w:p w:rsidR="000D5E9F" w:rsidRDefault="00757E23" w:rsidP="00B82E96">
      <w:pPr>
        <w:jc w:val="both"/>
        <w:rPr>
          <w:rFonts w:cstheme="minorHAnsi"/>
          <w:sz w:val="28"/>
          <w:szCs w:val="28"/>
        </w:rPr>
      </w:pPr>
      <w:r>
        <w:rPr>
          <w:rFonts w:cstheme="minorHAnsi"/>
          <w:sz w:val="28"/>
          <w:szCs w:val="28"/>
        </w:rPr>
        <w:t xml:space="preserve">Tiempo propio y subjetivo. Depende del tipo de personalidad </w:t>
      </w:r>
      <w:r w:rsidR="001215FF">
        <w:rPr>
          <w:rFonts w:cstheme="minorHAnsi"/>
          <w:sz w:val="28"/>
          <w:szCs w:val="28"/>
        </w:rPr>
        <w:t xml:space="preserve">del entrevistado </w:t>
      </w:r>
      <w:r>
        <w:rPr>
          <w:rFonts w:cstheme="minorHAnsi"/>
          <w:sz w:val="28"/>
          <w:szCs w:val="28"/>
        </w:rPr>
        <w:t>para enfrentar los conflictos y resolverlos.</w:t>
      </w:r>
    </w:p>
    <w:p w:rsidR="001215FF" w:rsidRPr="00D85E41" w:rsidRDefault="001215FF" w:rsidP="00B82E96">
      <w:pPr>
        <w:jc w:val="both"/>
        <w:rPr>
          <w:rFonts w:cstheme="minorHAnsi"/>
          <w:b/>
          <w:sz w:val="32"/>
          <w:szCs w:val="32"/>
          <w:u w:val="single"/>
        </w:rPr>
      </w:pPr>
    </w:p>
    <w:p w:rsidR="00D85E41" w:rsidRDefault="00D85E41" w:rsidP="00B82E96">
      <w:pPr>
        <w:jc w:val="both"/>
        <w:rPr>
          <w:rFonts w:cstheme="minorHAnsi"/>
          <w:b/>
          <w:sz w:val="32"/>
          <w:szCs w:val="32"/>
          <w:u w:val="single"/>
        </w:rPr>
      </w:pPr>
    </w:p>
    <w:p w:rsidR="00D85E41" w:rsidRDefault="00D85E41" w:rsidP="00B82E96">
      <w:pPr>
        <w:jc w:val="both"/>
        <w:rPr>
          <w:rFonts w:cstheme="minorHAnsi"/>
          <w:b/>
          <w:sz w:val="32"/>
          <w:szCs w:val="32"/>
          <w:u w:val="single"/>
        </w:rPr>
      </w:pPr>
    </w:p>
    <w:p w:rsidR="00D85E41" w:rsidRDefault="00D85E41" w:rsidP="00B82E96">
      <w:pPr>
        <w:jc w:val="both"/>
        <w:rPr>
          <w:rFonts w:cstheme="minorHAnsi"/>
          <w:b/>
          <w:sz w:val="32"/>
          <w:szCs w:val="32"/>
          <w:u w:val="single"/>
        </w:rPr>
      </w:pPr>
    </w:p>
    <w:p w:rsidR="00D85E41" w:rsidRDefault="00D85E41" w:rsidP="00B82E96">
      <w:pPr>
        <w:jc w:val="both"/>
        <w:rPr>
          <w:rFonts w:cstheme="minorHAnsi"/>
          <w:b/>
          <w:sz w:val="32"/>
          <w:szCs w:val="32"/>
          <w:u w:val="single"/>
        </w:rPr>
      </w:pPr>
    </w:p>
    <w:p w:rsidR="001215FF" w:rsidRPr="00D85E41" w:rsidRDefault="00757E23" w:rsidP="00B82E96">
      <w:pPr>
        <w:jc w:val="both"/>
        <w:rPr>
          <w:rFonts w:cstheme="minorHAnsi"/>
          <w:sz w:val="28"/>
          <w:szCs w:val="28"/>
          <w:u w:val="single"/>
        </w:rPr>
      </w:pPr>
      <w:r w:rsidRPr="00D85E41">
        <w:rPr>
          <w:rFonts w:cstheme="minorHAnsi"/>
          <w:b/>
          <w:sz w:val="32"/>
          <w:szCs w:val="32"/>
          <w:u w:val="single"/>
        </w:rPr>
        <w:t>Ansiedad</w:t>
      </w:r>
    </w:p>
    <w:p w:rsidR="00757E23" w:rsidRDefault="00757E23" w:rsidP="00B82E96">
      <w:pPr>
        <w:jc w:val="both"/>
        <w:rPr>
          <w:rFonts w:cstheme="minorHAnsi"/>
          <w:sz w:val="28"/>
          <w:szCs w:val="28"/>
        </w:rPr>
      </w:pPr>
      <w:r>
        <w:rPr>
          <w:rFonts w:cstheme="minorHAnsi"/>
          <w:sz w:val="28"/>
          <w:szCs w:val="28"/>
        </w:rPr>
        <w:t xml:space="preserve">Bleger dice que la ansiedad del entrevistador es uno de los factores </w:t>
      </w:r>
      <w:r w:rsidR="00381B9D">
        <w:rPr>
          <w:rFonts w:cstheme="minorHAnsi"/>
          <w:sz w:val="28"/>
          <w:szCs w:val="28"/>
        </w:rPr>
        <w:t>más</w:t>
      </w:r>
      <w:r>
        <w:rPr>
          <w:rFonts w:cstheme="minorHAnsi"/>
          <w:sz w:val="28"/>
          <w:szCs w:val="28"/>
        </w:rPr>
        <w:t xml:space="preserve"> difíciles de manejar porque ella es el motor del interés en la </w:t>
      </w:r>
      <w:r w:rsidR="00AD2E7F">
        <w:rPr>
          <w:rFonts w:cstheme="minorHAnsi"/>
          <w:sz w:val="28"/>
          <w:szCs w:val="28"/>
        </w:rPr>
        <w:t>investigación.</w:t>
      </w:r>
    </w:p>
    <w:p w:rsidR="00AD2E7F" w:rsidRDefault="00AD2E7F" w:rsidP="00B82E96">
      <w:pPr>
        <w:jc w:val="both"/>
        <w:rPr>
          <w:rFonts w:cstheme="minorHAnsi"/>
          <w:sz w:val="28"/>
          <w:szCs w:val="28"/>
        </w:rPr>
      </w:pPr>
      <w:r>
        <w:rPr>
          <w:rFonts w:cstheme="minorHAnsi"/>
          <w:sz w:val="28"/>
          <w:szCs w:val="28"/>
        </w:rPr>
        <w:t>En una entrevista pueden aparecer distintos tipos de ansiedad. Nosotros trabajaremos la ansiedad de tipo persecutoria y depresiva.</w:t>
      </w:r>
    </w:p>
    <w:p w:rsidR="00AD2E7F" w:rsidRPr="00D85E41" w:rsidRDefault="00AD2E7F" w:rsidP="00B82E96">
      <w:pPr>
        <w:jc w:val="both"/>
        <w:rPr>
          <w:rFonts w:cstheme="minorHAnsi"/>
          <w:sz w:val="28"/>
          <w:szCs w:val="28"/>
          <w:u w:val="single"/>
        </w:rPr>
      </w:pPr>
      <w:r>
        <w:rPr>
          <w:rFonts w:cstheme="minorHAnsi"/>
          <w:sz w:val="28"/>
          <w:szCs w:val="28"/>
        </w:rPr>
        <w:t xml:space="preserve">En el comienzo de la entrevista, </w:t>
      </w:r>
      <w:r w:rsidR="00381B9D">
        <w:rPr>
          <w:rFonts w:cstheme="minorHAnsi"/>
          <w:sz w:val="28"/>
          <w:szCs w:val="28"/>
        </w:rPr>
        <w:t>generalmente</w:t>
      </w:r>
      <w:r>
        <w:rPr>
          <w:rFonts w:cstheme="minorHAnsi"/>
          <w:sz w:val="28"/>
          <w:szCs w:val="28"/>
        </w:rPr>
        <w:t xml:space="preserve">, prevalece en el entrevistado la ansiedad de tipo </w:t>
      </w:r>
      <w:r w:rsidRPr="00D85E41">
        <w:rPr>
          <w:rFonts w:cstheme="minorHAnsi"/>
          <w:b/>
          <w:i/>
          <w:sz w:val="28"/>
          <w:szCs w:val="28"/>
        </w:rPr>
        <w:t>persecutoria</w:t>
      </w:r>
      <w:r>
        <w:rPr>
          <w:rFonts w:cstheme="minorHAnsi"/>
          <w:sz w:val="28"/>
          <w:szCs w:val="28"/>
        </w:rPr>
        <w:t xml:space="preserve">, se refiere a la amenaza de </w:t>
      </w:r>
      <w:r w:rsidR="00381B9D">
        <w:rPr>
          <w:rFonts w:cstheme="minorHAnsi"/>
          <w:sz w:val="28"/>
          <w:szCs w:val="28"/>
        </w:rPr>
        <w:t>desintegración</w:t>
      </w:r>
      <w:r>
        <w:rPr>
          <w:rFonts w:cstheme="minorHAnsi"/>
          <w:sz w:val="28"/>
          <w:szCs w:val="28"/>
        </w:rPr>
        <w:t xml:space="preserve"> por ataque o agresión a su yo. En un </w:t>
      </w:r>
      <w:r w:rsidR="00381B9D">
        <w:rPr>
          <w:rFonts w:cstheme="minorHAnsi"/>
          <w:sz w:val="28"/>
          <w:szCs w:val="28"/>
        </w:rPr>
        <w:t>segundo momento prevalecerá la</w:t>
      </w:r>
      <w:r>
        <w:rPr>
          <w:rFonts w:cstheme="minorHAnsi"/>
          <w:sz w:val="28"/>
          <w:szCs w:val="28"/>
        </w:rPr>
        <w:t xml:space="preserve"> ansiedad de tipo </w:t>
      </w:r>
      <w:r w:rsidRPr="00D85E41">
        <w:rPr>
          <w:rFonts w:cstheme="minorHAnsi"/>
          <w:b/>
          <w:i/>
          <w:sz w:val="28"/>
          <w:szCs w:val="28"/>
        </w:rPr>
        <w:t>depresiva</w:t>
      </w:r>
      <w:r>
        <w:rPr>
          <w:rFonts w:cstheme="minorHAnsi"/>
          <w:sz w:val="28"/>
          <w:szCs w:val="28"/>
        </w:rPr>
        <w:t xml:space="preserve">, que se relaciona con el </w:t>
      </w:r>
      <w:r w:rsidR="00381B9D">
        <w:rPr>
          <w:rFonts w:cstheme="minorHAnsi"/>
          <w:sz w:val="28"/>
          <w:szCs w:val="28"/>
        </w:rPr>
        <w:t>mantenimiento</w:t>
      </w:r>
      <w:r>
        <w:rPr>
          <w:rFonts w:cstheme="minorHAnsi"/>
          <w:sz w:val="28"/>
          <w:szCs w:val="28"/>
        </w:rPr>
        <w:t xml:space="preserve"> del </w:t>
      </w:r>
      <w:r w:rsidR="00381B9D">
        <w:rPr>
          <w:rFonts w:cstheme="minorHAnsi"/>
          <w:sz w:val="28"/>
          <w:szCs w:val="28"/>
        </w:rPr>
        <w:t>vínculo</w:t>
      </w:r>
      <w:r>
        <w:rPr>
          <w:rFonts w:cstheme="minorHAnsi"/>
          <w:sz w:val="28"/>
          <w:szCs w:val="28"/>
        </w:rPr>
        <w:t xml:space="preserve"> establecido y el temor  a la perdida de dicha relación.</w:t>
      </w:r>
    </w:p>
    <w:p w:rsidR="00330754" w:rsidRPr="00D85E41" w:rsidRDefault="00330754" w:rsidP="00B82E96">
      <w:pPr>
        <w:jc w:val="both"/>
        <w:rPr>
          <w:rFonts w:cstheme="minorHAnsi"/>
          <w:b/>
          <w:sz w:val="32"/>
          <w:szCs w:val="32"/>
          <w:u w:val="single"/>
        </w:rPr>
      </w:pPr>
    </w:p>
    <w:p w:rsidR="00330754" w:rsidRPr="00D85E41" w:rsidRDefault="00330754" w:rsidP="00B82E96">
      <w:pPr>
        <w:jc w:val="both"/>
        <w:rPr>
          <w:rFonts w:cstheme="minorHAnsi"/>
          <w:b/>
          <w:sz w:val="32"/>
          <w:szCs w:val="32"/>
          <w:u w:val="single"/>
        </w:rPr>
      </w:pPr>
      <w:r w:rsidRPr="00D85E41">
        <w:rPr>
          <w:rFonts w:cstheme="minorHAnsi"/>
          <w:b/>
          <w:sz w:val="32"/>
          <w:szCs w:val="32"/>
          <w:u w:val="single"/>
        </w:rPr>
        <w:t>Mecanismos de defensa</w:t>
      </w:r>
    </w:p>
    <w:p w:rsidR="00757E23" w:rsidRDefault="00330754" w:rsidP="00B82E96">
      <w:pPr>
        <w:jc w:val="both"/>
        <w:rPr>
          <w:rFonts w:cstheme="minorHAnsi"/>
          <w:sz w:val="28"/>
          <w:szCs w:val="28"/>
        </w:rPr>
      </w:pPr>
      <w:r>
        <w:rPr>
          <w:rFonts w:cstheme="minorHAnsi"/>
          <w:sz w:val="28"/>
          <w:szCs w:val="28"/>
        </w:rPr>
        <w:t>S</w:t>
      </w:r>
      <w:r w:rsidR="00381B9D">
        <w:rPr>
          <w:rFonts w:cstheme="minorHAnsi"/>
          <w:sz w:val="28"/>
          <w:szCs w:val="28"/>
        </w:rPr>
        <w:t>on aquellos recursos utilizados por el yo inconsciente ante la aparición de la angustia.</w:t>
      </w:r>
    </w:p>
    <w:p w:rsidR="00A93146" w:rsidRPr="0036654C" w:rsidRDefault="00381B9D" w:rsidP="00701799">
      <w:pPr>
        <w:jc w:val="both"/>
        <w:rPr>
          <w:rFonts w:cstheme="minorHAnsi"/>
          <w:b/>
          <w:i/>
          <w:sz w:val="28"/>
          <w:szCs w:val="28"/>
        </w:rPr>
      </w:pPr>
      <w:r>
        <w:rPr>
          <w:rFonts w:cstheme="minorHAnsi"/>
          <w:sz w:val="28"/>
          <w:szCs w:val="28"/>
        </w:rPr>
        <w:t>Toda entrevista resulta movilizante para el sujeto por lo que se pondrá en marcha una serie de mecanismos. Desde luego que esto aparezca va a depender de la intensidad de la angustia que se pueda promover y de la tolerancia que el entrevistado posea de la misma.</w:t>
      </w:r>
    </w:p>
    <w:p w:rsidR="00701799" w:rsidRPr="0036654C" w:rsidRDefault="00701799" w:rsidP="00701799">
      <w:pPr>
        <w:jc w:val="both"/>
        <w:rPr>
          <w:rFonts w:cstheme="minorHAnsi"/>
          <w:b/>
          <w:i/>
          <w:sz w:val="28"/>
          <w:szCs w:val="28"/>
        </w:rPr>
      </w:pPr>
    </w:p>
    <w:p w:rsidR="00701799" w:rsidRPr="0036654C" w:rsidRDefault="0036654C" w:rsidP="00701799">
      <w:pPr>
        <w:jc w:val="both"/>
        <w:rPr>
          <w:rFonts w:cstheme="minorHAnsi"/>
          <w:b/>
          <w:i/>
          <w:sz w:val="28"/>
          <w:szCs w:val="28"/>
        </w:rPr>
      </w:pPr>
      <w:r w:rsidRPr="0036654C">
        <w:rPr>
          <w:rFonts w:cstheme="minorHAnsi"/>
          <w:b/>
          <w:i/>
          <w:sz w:val="28"/>
          <w:szCs w:val="28"/>
        </w:rPr>
        <w:t>Bibliografía</w:t>
      </w:r>
    </w:p>
    <w:p w:rsidR="00701799" w:rsidRPr="0036654C" w:rsidRDefault="00701799" w:rsidP="0036654C">
      <w:pPr>
        <w:pStyle w:val="Prrafodelista"/>
        <w:numPr>
          <w:ilvl w:val="0"/>
          <w:numId w:val="1"/>
        </w:numPr>
        <w:jc w:val="both"/>
        <w:rPr>
          <w:rFonts w:cstheme="minorHAnsi"/>
          <w:sz w:val="28"/>
          <w:szCs w:val="28"/>
        </w:rPr>
      </w:pPr>
      <w:r w:rsidRPr="0036654C">
        <w:rPr>
          <w:rFonts w:cstheme="minorHAnsi"/>
          <w:sz w:val="28"/>
          <w:szCs w:val="28"/>
        </w:rPr>
        <w:t xml:space="preserve">Bleger, J. (1999) La entrevista psicológica. Su empleo en el </w:t>
      </w:r>
      <w:r w:rsidR="0036654C" w:rsidRPr="0036654C">
        <w:rPr>
          <w:rFonts w:cstheme="minorHAnsi"/>
          <w:sz w:val="28"/>
          <w:szCs w:val="28"/>
        </w:rPr>
        <w:t>diagnóstico</w:t>
      </w:r>
      <w:r w:rsidRPr="0036654C">
        <w:rPr>
          <w:rFonts w:cstheme="minorHAnsi"/>
          <w:sz w:val="28"/>
          <w:szCs w:val="28"/>
        </w:rPr>
        <w:t xml:space="preserve"> y la </w:t>
      </w:r>
      <w:r w:rsidR="0036654C" w:rsidRPr="0036654C">
        <w:rPr>
          <w:rFonts w:cstheme="minorHAnsi"/>
          <w:sz w:val="28"/>
          <w:szCs w:val="28"/>
        </w:rPr>
        <w:t>investigación</w:t>
      </w:r>
      <w:r w:rsidRPr="0036654C">
        <w:rPr>
          <w:rFonts w:cstheme="minorHAnsi"/>
          <w:sz w:val="28"/>
          <w:szCs w:val="28"/>
        </w:rPr>
        <w:t>.</w:t>
      </w:r>
    </w:p>
    <w:p w:rsidR="00701799" w:rsidRPr="0036654C" w:rsidRDefault="00701799" w:rsidP="0036654C">
      <w:pPr>
        <w:pStyle w:val="Prrafodelista"/>
        <w:numPr>
          <w:ilvl w:val="0"/>
          <w:numId w:val="1"/>
        </w:numPr>
        <w:jc w:val="both"/>
        <w:rPr>
          <w:rFonts w:cstheme="minorHAnsi"/>
          <w:sz w:val="28"/>
          <w:szCs w:val="28"/>
        </w:rPr>
      </w:pPr>
      <w:proofErr w:type="spellStart"/>
      <w:r w:rsidRPr="0036654C">
        <w:rPr>
          <w:rFonts w:cstheme="minorHAnsi"/>
          <w:sz w:val="28"/>
          <w:szCs w:val="28"/>
        </w:rPr>
        <w:t>Laplanche-Pontalis</w:t>
      </w:r>
      <w:proofErr w:type="spellEnd"/>
      <w:r w:rsidRPr="0036654C">
        <w:rPr>
          <w:rFonts w:cstheme="minorHAnsi"/>
          <w:sz w:val="28"/>
          <w:szCs w:val="28"/>
        </w:rPr>
        <w:t xml:space="preserve">. (1996) Diccionario de </w:t>
      </w:r>
      <w:r w:rsidR="0036654C" w:rsidRPr="0036654C">
        <w:rPr>
          <w:rFonts w:cstheme="minorHAnsi"/>
          <w:sz w:val="28"/>
          <w:szCs w:val="28"/>
        </w:rPr>
        <w:t>Psicoanálisis</w:t>
      </w:r>
      <w:r w:rsidRPr="0036654C">
        <w:rPr>
          <w:rFonts w:cstheme="minorHAnsi"/>
          <w:sz w:val="28"/>
          <w:szCs w:val="28"/>
        </w:rPr>
        <w:t>.</w:t>
      </w:r>
    </w:p>
    <w:p w:rsidR="00701799" w:rsidRPr="0036654C" w:rsidRDefault="00701799" w:rsidP="0036654C">
      <w:pPr>
        <w:pStyle w:val="Prrafodelista"/>
        <w:numPr>
          <w:ilvl w:val="0"/>
          <w:numId w:val="1"/>
        </w:numPr>
        <w:jc w:val="both"/>
        <w:rPr>
          <w:rFonts w:cstheme="minorHAnsi"/>
          <w:sz w:val="28"/>
          <w:szCs w:val="28"/>
        </w:rPr>
      </w:pPr>
      <w:bookmarkStart w:id="0" w:name="_GoBack"/>
      <w:bookmarkEnd w:id="0"/>
      <w:r w:rsidRPr="0036654C">
        <w:rPr>
          <w:rFonts w:cstheme="minorHAnsi"/>
          <w:sz w:val="28"/>
          <w:szCs w:val="28"/>
        </w:rPr>
        <w:t>Siquier de Ocampo, y colab. (2008)</w:t>
      </w:r>
    </w:p>
    <w:p w:rsidR="00701799" w:rsidRDefault="00701799">
      <w:pPr>
        <w:jc w:val="both"/>
        <w:rPr>
          <w:rFonts w:cstheme="minorHAnsi"/>
          <w:sz w:val="28"/>
          <w:szCs w:val="28"/>
        </w:rPr>
      </w:pPr>
    </w:p>
    <w:sectPr w:rsidR="007017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649EC"/>
    <w:multiLevelType w:val="hybridMultilevel"/>
    <w:tmpl w:val="ADCE57A4"/>
    <w:lvl w:ilvl="0" w:tplc="7D8E4D02">
      <w:numFmt w:val="bullet"/>
      <w:lvlText w:val=""/>
      <w:lvlJc w:val="left"/>
      <w:pPr>
        <w:ind w:left="1080" w:hanging="360"/>
      </w:pPr>
      <w:rPr>
        <w:rFonts w:ascii="Symbol" w:eastAsiaTheme="minorHAnsi" w:hAnsi="Symbol" w:cstheme="minorHAnsi" w:hint="default"/>
        <w:b/>
        <w:i/>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96"/>
    <w:rsid w:val="000D5E9F"/>
    <w:rsid w:val="001215FF"/>
    <w:rsid w:val="002D1506"/>
    <w:rsid w:val="00330754"/>
    <w:rsid w:val="0036654C"/>
    <w:rsid w:val="00381B9D"/>
    <w:rsid w:val="00701799"/>
    <w:rsid w:val="00757E23"/>
    <w:rsid w:val="00A93146"/>
    <w:rsid w:val="00AD2E7F"/>
    <w:rsid w:val="00B82E96"/>
    <w:rsid w:val="00D85E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D430A-B3CA-41BA-951A-EE082660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E9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2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564</Words>
  <Characters>3108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Genaro Gorla</dc:creator>
  <cp:keywords/>
  <dc:description/>
  <cp:lastModifiedBy>Genaro Gorla</cp:lastModifiedBy>
  <cp:revision>7</cp:revision>
  <dcterms:created xsi:type="dcterms:W3CDTF">2018-08-27T13:39:00Z</dcterms:created>
  <dcterms:modified xsi:type="dcterms:W3CDTF">2018-08-27T14:45:00Z</dcterms:modified>
</cp:coreProperties>
</file>